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43" w:rsidRDefault="00DB2443" w:rsidP="00DB2443">
      <w:pPr>
        <w:spacing w:line="360" w:lineRule="auto"/>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附件1：</w:t>
      </w:r>
    </w:p>
    <w:p w:rsidR="00DB2443" w:rsidRDefault="00DB2443" w:rsidP="00DB2443">
      <w:pPr>
        <w:spacing w:line="360" w:lineRule="auto"/>
        <w:jc w:val="center"/>
        <w:rPr>
          <w:rFonts w:ascii="仿宋_GB2312" w:eastAsia="仿宋_GB2312" w:hAnsi="仿宋_GB2312" w:cs="仿宋_GB2312" w:hint="eastAsia"/>
          <w:b/>
          <w:sz w:val="32"/>
          <w:szCs w:val="32"/>
          <w:lang w:val="zh-CN"/>
        </w:rPr>
      </w:pPr>
      <w:bookmarkStart w:id="0" w:name="_GoBack"/>
      <w:r>
        <w:rPr>
          <w:rFonts w:ascii="仿宋_GB2312" w:eastAsia="仿宋_GB2312" w:hAnsi="仿宋_GB2312" w:cs="仿宋_GB2312" w:hint="eastAsia"/>
          <w:b/>
          <w:sz w:val="32"/>
          <w:szCs w:val="32"/>
          <w:lang w:val="zh-CN"/>
        </w:rPr>
        <w:t>201</w:t>
      </w:r>
      <w:r>
        <w:rPr>
          <w:rFonts w:ascii="仿宋_GB2312" w:eastAsia="仿宋_GB2312" w:hAnsi="仿宋_GB2312" w:cs="仿宋_GB2312" w:hint="eastAsia"/>
          <w:b/>
          <w:sz w:val="32"/>
          <w:szCs w:val="32"/>
        </w:rPr>
        <w:t>8</w:t>
      </w:r>
      <w:r>
        <w:rPr>
          <w:rFonts w:ascii="仿宋_GB2312" w:eastAsia="仿宋_GB2312" w:hAnsi="仿宋_GB2312" w:cs="仿宋_GB2312" w:hint="eastAsia"/>
          <w:b/>
          <w:sz w:val="32"/>
          <w:szCs w:val="32"/>
          <w:lang w:val="zh-CN"/>
        </w:rPr>
        <w:t>年度西安市社会科学规划基金课题指南</w:t>
      </w:r>
    </w:p>
    <w:bookmarkEnd w:id="0"/>
    <w:p w:rsidR="00DB2443" w:rsidRDefault="00DB2443" w:rsidP="00DB2443">
      <w:pPr>
        <w:spacing w:line="360" w:lineRule="auto"/>
        <w:rPr>
          <w:rFonts w:ascii="仿宋_GB2312" w:eastAsia="仿宋_GB2312" w:hAnsi="仿宋_GB2312" w:cs="仿宋_GB2312" w:hint="eastAsia"/>
          <w:sz w:val="32"/>
          <w:szCs w:val="32"/>
          <w:lang w:val="zh-CN"/>
        </w:rPr>
      </w:pPr>
      <w:r>
        <w:rPr>
          <w:rFonts w:ascii="仿宋_GB2312" w:eastAsia="仿宋_GB2312" w:hAnsi="仿宋_GB2312" w:cs="仿宋_GB2312" w:hint="eastAsia"/>
          <w:sz w:val="32"/>
          <w:szCs w:val="32"/>
          <w:lang w:val="zh-CN"/>
        </w:rPr>
        <w:t xml:space="preserve">                    </w:t>
      </w:r>
    </w:p>
    <w:p w:rsidR="00DB2443" w:rsidRDefault="00DB2443" w:rsidP="00DB2443">
      <w:pPr>
        <w:widowControl/>
        <w:spacing w:line="560" w:lineRule="exact"/>
        <w:rPr>
          <w:rFonts w:ascii="仿宋" w:eastAsia="仿宋" w:hAnsi="仿宋" w:cs="仿宋" w:hint="eastAsia"/>
          <w:b/>
          <w:sz w:val="32"/>
          <w:szCs w:val="32"/>
          <w:lang w:val="zh-CN"/>
        </w:rPr>
      </w:pPr>
      <w:r>
        <w:rPr>
          <w:rFonts w:ascii="仿宋" w:eastAsia="仿宋" w:hAnsi="仿宋" w:cs="仿宋" w:hint="eastAsia"/>
          <w:b/>
          <w:sz w:val="32"/>
          <w:szCs w:val="32"/>
        </w:rPr>
        <w:t>一、</w:t>
      </w:r>
      <w:r>
        <w:rPr>
          <w:rFonts w:ascii="仿宋" w:eastAsia="仿宋" w:hAnsi="仿宋" w:cs="仿宋" w:hint="eastAsia"/>
          <w:b/>
          <w:sz w:val="32"/>
          <w:szCs w:val="32"/>
          <w:lang w:val="zh-CN"/>
        </w:rPr>
        <w:t>丝绸之路经济带建设专题</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“一带一路”视阈下大西安国际化大都市建设研究</w:t>
      </w:r>
    </w:p>
    <w:p w:rsidR="00DB2443" w:rsidRDefault="00DB2443" w:rsidP="00DB2443">
      <w:pPr>
        <w:numPr>
          <w:ilvl w:val="0"/>
          <w:numId w:val="1"/>
        </w:numPr>
        <w:spacing w:line="560" w:lineRule="exact"/>
        <w:rPr>
          <w:rFonts w:ascii="仿宋" w:eastAsia="仿宋" w:hAnsi="仿宋" w:cs="仿宋" w:hint="eastAsia"/>
          <w:sz w:val="32"/>
          <w:szCs w:val="32"/>
        </w:rPr>
      </w:pPr>
      <w:r>
        <w:rPr>
          <w:rFonts w:ascii="仿宋" w:eastAsia="仿宋" w:hAnsi="仿宋" w:cs="仿宋" w:hint="eastAsia"/>
          <w:sz w:val="32"/>
          <w:szCs w:val="32"/>
        </w:rPr>
        <w:t>“一带一路”背景下西安提升科技创新、文化创新、产业创新能力研究</w:t>
      </w:r>
    </w:p>
    <w:p w:rsidR="00DB2443" w:rsidRDefault="00DB2443" w:rsidP="00DB2443">
      <w:pPr>
        <w:numPr>
          <w:ilvl w:val="0"/>
          <w:numId w:val="1"/>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color w:val="000000"/>
          <w:kern w:val="0"/>
          <w:sz w:val="30"/>
          <w:szCs w:val="30"/>
        </w:rPr>
        <w:t>“一带一路”背景下西安民营银行发展战略研究</w:t>
      </w:r>
    </w:p>
    <w:p w:rsidR="00DB2443" w:rsidRDefault="00DB2443" w:rsidP="00DB2443">
      <w:pPr>
        <w:numPr>
          <w:ilvl w:val="0"/>
          <w:numId w:val="1"/>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bCs/>
          <w:sz w:val="30"/>
          <w:szCs w:val="30"/>
        </w:rPr>
        <w:t>大西安丝绸之路博物馆建设研究</w:t>
      </w:r>
    </w:p>
    <w:p w:rsidR="00DB2443" w:rsidRDefault="00DB2443" w:rsidP="00DB2443">
      <w:pPr>
        <w:numPr>
          <w:ilvl w:val="0"/>
          <w:numId w:val="1"/>
        </w:numPr>
        <w:spacing w:line="560" w:lineRule="exact"/>
        <w:rPr>
          <w:rFonts w:ascii="仿宋_GB2312" w:eastAsia="仿宋_GB2312" w:hAnsi="仿宋_GB2312" w:cs="仿宋_GB2312" w:hint="eastAsia"/>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“一带一路”沿线国家与西安经济增长关联度的研究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“一带一路”建设与西商发展研究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“一带一路”视域下国与</w:t>
      </w:r>
      <w:proofErr w:type="gramStart"/>
      <w:r>
        <w:rPr>
          <w:rFonts w:ascii="仿宋_GB2312" w:eastAsia="仿宋_GB2312" w:hAnsi="仿宋_GB2312" w:cs="仿宋_GB2312" w:hint="eastAsia"/>
          <w:sz w:val="30"/>
          <w:szCs w:val="30"/>
        </w:rPr>
        <w:t>国价值</w:t>
      </w:r>
      <w:proofErr w:type="gramEnd"/>
      <w:r>
        <w:rPr>
          <w:rFonts w:ascii="仿宋_GB2312" w:eastAsia="仿宋_GB2312" w:hAnsi="仿宋_GB2312" w:cs="仿宋_GB2312" w:hint="eastAsia"/>
          <w:sz w:val="30"/>
          <w:szCs w:val="30"/>
        </w:rPr>
        <w:t>比较因素研究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“一带一路”背景下西商精神的新时代意义研究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“一带一路”沿线社科</w:t>
      </w:r>
      <w:proofErr w:type="gramStart"/>
      <w:r>
        <w:rPr>
          <w:rFonts w:ascii="仿宋_GB2312" w:eastAsia="仿宋_GB2312" w:hAnsi="仿宋_GB2312" w:cs="仿宋_GB2312" w:hint="eastAsia"/>
          <w:sz w:val="30"/>
          <w:szCs w:val="30"/>
        </w:rPr>
        <w:t>智库合作</w:t>
      </w:r>
      <w:proofErr w:type="gramEnd"/>
      <w:r>
        <w:rPr>
          <w:rFonts w:ascii="仿宋_GB2312" w:eastAsia="仿宋_GB2312" w:hAnsi="仿宋_GB2312" w:cs="仿宋_GB2312" w:hint="eastAsia"/>
          <w:sz w:val="30"/>
          <w:szCs w:val="30"/>
        </w:rPr>
        <w:t>机制研究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大西安在“一带一路”建设中的新地位和新作用</w:t>
      </w:r>
      <w:r>
        <w:rPr>
          <w:rFonts w:ascii="仿宋_GB2312" w:eastAsia="仿宋_GB2312" w:hAnsi="仿宋_GB2312" w:cs="仿宋_GB2312" w:hint="eastAsia"/>
          <w:sz w:val="30"/>
          <w:szCs w:val="30"/>
        </w:rPr>
        <w:t>研究</w:t>
      </w:r>
    </w:p>
    <w:p w:rsidR="00DB2443" w:rsidRDefault="00DB2443" w:rsidP="00DB2443">
      <w:pPr>
        <w:numPr>
          <w:ilvl w:val="0"/>
          <w:numId w:val="1"/>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西安市建设“一带一路”交流平台研究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rPr>
        <w:t>二、</w:t>
      </w:r>
      <w:r>
        <w:rPr>
          <w:rFonts w:ascii="仿宋_GB2312" w:eastAsia="仿宋_GB2312" w:hAnsi="仿宋_GB2312" w:cs="仿宋_GB2312" w:hint="eastAsia"/>
          <w:b/>
          <w:bCs/>
          <w:sz w:val="30"/>
          <w:szCs w:val="30"/>
          <w:lang w:val="zh-CN"/>
        </w:rPr>
        <w:t>经济学、管理学</w:t>
      </w:r>
    </w:p>
    <w:p w:rsidR="00DB2443" w:rsidRDefault="00DB2443" w:rsidP="00DB2443">
      <w:pPr>
        <w:numPr>
          <w:ilvl w:val="0"/>
          <w:numId w:val="2"/>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习近平新时代中国特色社会主义经济思想研究</w:t>
      </w:r>
    </w:p>
    <w:p w:rsidR="00DB2443" w:rsidRDefault="00DB2443" w:rsidP="00DB2443">
      <w:pPr>
        <w:numPr>
          <w:ilvl w:val="0"/>
          <w:numId w:val="2"/>
        </w:numPr>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西安构建城市国际化指标体系和国际营商环境研究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大西安建设背景下城郊居民清洁能源使用激励机制研究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西安市共享单车承载能力测度方法及管治措施研究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西安市创新驱动发展战略及其激励政策研究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西安市新能源汽车创新战略与支持政策研究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政府公共服务质量与居民感知一致性评价问题研究</w:t>
      </w:r>
    </w:p>
    <w:p w:rsidR="00DB2443" w:rsidRDefault="00DB2443" w:rsidP="00DB2443">
      <w:pPr>
        <w:widowControl/>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大西安建设、人口流动与城市治理体系研究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西安市农村集体资产股份权能改革研究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西安市科技产业发展研究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西安提升金融国际化程度研究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互联网金融背景下西安市普惠金融发展水平及其减贫效应研究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西安市金融支持精准脱贫的可持续性研究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精准扶贫产业项目绩效评估研究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西安市区县域经济短板问题研究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西安市民营经济补短板问题研究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政府效能建设若干问题研究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西安完善基础设施国际化功能研究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西安市全面创新改革试点高校科技成果转化路径研究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大数据产业促进西安经济增长新动能的机制与路径研究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 xml:space="preserve">西安市民间商会治理与民营企业发展 </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激发和保护企业家精神的理论与政策研究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西安市教育科技型特色小镇发展路径研究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追赶超越背景下西安市科技人才培养研究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“二孩政策”背景下西安市市民的心理压力研究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sz w:val="30"/>
          <w:szCs w:val="30"/>
        </w:rPr>
        <w:t>推动互联网、大数据、人工智能和实体经济深度融合</w:t>
      </w:r>
      <w:r>
        <w:rPr>
          <w:rFonts w:ascii="仿宋_GB2312" w:eastAsia="仿宋_GB2312" w:hAnsi="仿宋_GB2312" w:cs="仿宋_GB2312" w:hint="eastAsia"/>
          <w:sz w:val="30"/>
          <w:szCs w:val="30"/>
        </w:rPr>
        <w:t>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sz w:val="30"/>
          <w:szCs w:val="30"/>
        </w:rPr>
        <w:t>自由贸易试验区更大改革自主权赋权问题研究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中国（西安）内陆</w:t>
      </w:r>
      <w:proofErr w:type="gramStart"/>
      <w:r>
        <w:rPr>
          <w:rFonts w:ascii="仿宋_GB2312" w:eastAsia="仿宋_GB2312" w:hAnsi="仿宋_GB2312" w:cs="仿宋_GB2312" w:hint="eastAsia"/>
          <w:sz w:val="30"/>
          <w:szCs w:val="30"/>
        </w:rPr>
        <w:t>型自由贸易港目标</w:t>
      </w:r>
      <w:proofErr w:type="gramEnd"/>
      <w:r>
        <w:rPr>
          <w:rFonts w:ascii="仿宋_GB2312" w:eastAsia="仿宋_GB2312" w:hAnsi="仿宋_GB2312" w:cs="仿宋_GB2312" w:hint="eastAsia"/>
          <w:sz w:val="30"/>
          <w:szCs w:val="30"/>
        </w:rPr>
        <w:t>战略与建设路径研究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西咸一体化发展研究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新时代下高新区新兴产业科技创新发展研究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落实“五新”发展战略问题研究</w:t>
      </w:r>
    </w:p>
    <w:p w:rsidR="00DB2443" w:rsidRDefault="00DB2443" w:rsidP="00DB2443">
      <w:pPr>
        <w:pStyle w:val="ListParagraph"/>
        <w:numPr>
          <w:ilvl w:val="0"/>
          <w:numId w:val="2"/>
        </w:numPr>
        <w:spacing w:line="560" w:lineRule="exact"/>
        <w:ind w:firstLineChars="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打造</w:t>
      </w:r>
      <w:proofErr w:type="gramStart"/>
      <w:r>
        <w:rPr>
          <w:rFonts w:ascii="仿宋_GB2312" w:eastAsia="仿宋_GB2312" w:hAnsi="仿宋_GB2312" w:cs="仿宋_GB2312" w:hint="eastAsia"/>
          <w:sz w:val="30"/>
          <w:szCs w:val="30"/>
        </w:rPr>
        <w:t>硬科技之都指标</w:t>
      </w:r>
      <w:proofErr w:type="gramEnd"/>
      <w:r>
        <w:rPr>
          <w:rFonts w:ascii="仿宋_GB2312" w:eastAsia="仿宋_GB2312" w:hAnsi="仿宋_GB2312" w:cs="仿宋_GB2312" w:hint="eastAsia"/>
          <w:sz w:val="30"/>
          <w:szCs w:val="30"/>
        </w:rPr>
        <w:t>体系研究</w:t>
      </w:r>
    </w:p>
    <w:p w:rsidR="00DB2443" w:rsidRDefault="00DB2443" w:rsidP="00DB2443">
      <w:pPr>
        <w:pStyle w:val="ListParagraph"/>
        <w:numPr>
          <w:ilvl w:val="0"/>
          <w:numId w:val="2"/>
        </w:numPr>
        <w:spacing w:line="560" w:lineRule="exact"/>
        <w:ind w:firstLineChars="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加快产业转型升级，提高西安发展质量研究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sz w:val="30"/>
          <w:szCs w:val="30"/>
        </w:rPr>
      </w:pPr>
      <w:r>
        <w:rPr>
          <w:rFonts w:ascii="仿宋_GB2312" w:eastAsia="仿宋_GB2312" w:hAnsi="仿宋_GB2312" w:cs="仿宋_GB2312"/>
          <w:sz w:val="30"/>
          <w:szCs w:val="30"/>
        </w:rPr>
        <w:t>国际化大都市建设背景</w:t>
      </w:r>
      <w:r>
        <w:rPr>
          <w:rFonts w:ascii="仿宋_GB2312" w:eastAsia="仿宋_GB2312" w:hAnsi="仿宋_GB2312" w:cs="仿宋_GB2312" w:hint="eastAsia"/>
          <w:sz w:val="30"/>
          <w:szCs w:val="30"/>
        </w:rPr>
        <w:t>下</w:t>
      </w:r>
      <w:proofErr w:type="gramStart"/>
      <w:r>
        <w:rPr>
          <w:rFonts w:ascii="仿宋_GB2312" w:eastAsia="仿宋_GB2312" w:hAnsi="仿宋_GB2312" w:cs="仿宋_GB2312"/>
          <w:sz w:val="30"/>
          <w:szCs w:val="30"/>
        </w:rPr>
        <w:t>产城融合</w:t>
      </w:r>
      <w:proofErr w:type="gramEnd"/>
      <w:r>
        <w:rPr>
          <w:rFonts w:ascii="仿宋_GB2312" w:eastAsia="仿宋_GB2312" w:hAnsi="仿宋_GB2312" w:cs="仿宋_GB2312"/>
          <w:sz w:val="30"/>
          <w:szCs w:val="30"/>
        </w:rPr>
        <w:t>发展</w:t>
      </w:r>
      <w:r>
        <w:rPr>
          <w:rFonts w:ascii="仿宋_GB2312" w:eastAsia="仿宋_GB2312" w:hAnsi="仿宋_GB2312" w:cs="仿宋_GB2312" w:hint="eastAsia"/>
          <w:sz w:val="30"/>
          <w:szCs w:val="30"/>
        </w:rPr>
        <w:t>问题研究</w:t>
      </w:r>
    </w:p>
    <w:p w:rsidR="00DB2443" w:rsidRDefault="00DB2443" w:rsidP="00DB2443">
      <w:pPr>
        <w:numPr>
          <w:ilvl w:val="0"/>
          <w:numId w:val="2"/>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西安市城墙内区域的发展问题研究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rPr>
        <w:t>三</w:t>
      </w:r>
      <w:r>
        <w:rPr>
          <w:rFonts w:ascii="仿宋_GB2312" w:eastAsia="仿宋_GB2312" w:hAnsi="仿宋_GB2312" w:cs="仿宋_GB2312" w:hint="eastAsia"/>
          <w:b/>
          <w:bCs/>
          <w:sz w:val="30"/>
          <w:szCs w:val="30"/>
          <w:lang w:val="zh-CN"/>
        </w:rPr>
        <w:t>、文学、历史、哲学</w:t>
      </w:r>
    </w:p>
    <w:p w:rsidR="00DB2443" w:rsidRDefault="00DB2443" w:rsidP="00DB2443">
      <w:pPr>
        <w:numPr>
          <w:ilvl w:val="0"/>
          <w:numId w:val="3"/>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西安国际化大都市形象构建过程中多语种语言景观的建设与规范研究</w:t>
      </w:r>
    </w:p>
    <w:p w:rsidR="00DB2443" w:rsidRDefault="00DB2443" w:rsidP="00DB2443">
      <w:pPr>
        <w:numPr>
          <w:ilvl w:val="0"/>
          <w:numId w:val="3"/>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当代西安文学艺术的文化传承与创新研究</w:t>
      </w:r>
    </w:p>
    <w:p w:rsidR="00DB2443" w:rsidRDefault="00DB2443" w:rsidP="00DB2443">
      <w:pPr>
        <w:numPr>
          <w:ilvl w:val="0"/>
          <w:numId w:val="3"/>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历代著名文人西安行迹问题研究</w:t>
      </w:r>
    </w:p>
    <w:p w:rsidR="00DB2443" w:rsidRDefault="00DB2443" w:rsidP="00DB2443">
      <w:pPr>
        <w:numPr>
          <w:ilvl w:val="0"/>
          <w:numId w:val="3"/>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社会主义核心价值观融入社会发展问题研究</w:t>
      </w:r>
    </w:p>
    <w:p w:rsidR="00DB2443" w:rsidRDefault="00DB2443" w:rsidP="00DB2443">
      <w:pPr>
        <w:numPr>
          <w:ilvl w:val="0"/>
          <w:numId w:val="3"/>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明清以来西商“炉客”在西南地区经商活动研究</w:t>
      </w:r>
    </w:p>
    <w:p w:rsidR="00DB2443" w:rsidRDefault="00DB2443" w:rsidP="00DB2443">
      <w:pPr>
        <w:numPr>
          <w:ilvl w:val="0"/>
          <w:numId w:val="3"/>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大秦岭申请世界文化遗产文化资源调查研究</w:t>
      </w:r>
    </w:p>
    <w:p w:rsidR="00DB2443" w:rsidRDefault="00DB2443" w:rsidP="00DB2443">
      <w:pPr>
        <w:numPr>
          <w:ilvl w:val="0"/>
          <w:numId w:val="3"/>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“中国英语”与中国</w:t>
      </w:r>
      <w:proofErr w:type="gramStart"/>
      <w:r>
        <w:rPr>
          <w:rFonts w:ascii="仿宋_GB2312" w:eastAsia="仿宋_GB2312" w:hAnsi="仿宋_GB2312" w:cs="仿宋_GB2312" w:hint="eastAsia"/>
          <w:sz w:val="30"/>
          <w:szCs w:val="30"/>
        </w:rPr>
        <w:t>软实力</w:t>
      </w:r>
      <w:proofErr w:type="gramEnd"/>
      <w:r>
        <w:rPr>
          <w:rFonts w:ascii="仿宋_GB2312" w:eastAsia="仿宋_GB2312" w:hAnsi="仿宋_GB2312" w:cs="仿宋_GB2312" w:hint="eastAsia"/>
          <w:sz w:val="30"/>
          <w:szCs w:val="30"/>
        </w:rPr>
        <w:t>传播关系研究</w:t>
      </w:r>
    </w:p>
    <w:p w:rsidR="00DB2443" w:rsidRDefault="00DB2443" w:rsidP="00DB2443">
      <w:pPr>
        <w:numPr>
          <w:ilvl w:val="0"/>
          <w:numId w:val="3"/>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红色革命传统与文化旅游项目翻译研究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lang w:val="zh-CN"/>
        </w:rPr>
        <w:t>四、政治学、党建、法学</w:t>
      </w:r>
    </w:p>
    <w:p w:rsidR="00DB2443" w:rsidRDefault="00DB2443" w:rsidP="00DB2443">
      <w:pPr>
        <w:numPr>
          <w:ilvl w:val="0"/>
          <w:numId w:val="4"/>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习近平新时代中国特色社会主义思想研究</w:t>
      </w:r>
    </w:p>
    <w:p w:rsidR="00DB2443" w:rsidRDefault="00DB2443" w:rsidP="00DB2443">
      <w:pPr>
        <w:numPr>
          <w:ilvl w:val="0"/>
          <w:numId w:val="4"/>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习近平对陕西发展定位“追赶超越”思想研究</w:t>
      </w:r>
    </w:p>
    <w:p w:rsidR="00DB2443" w:rsidRDefault="00DB2443" w:rsidP="00DB2443">
      <w:pPr>
        <w:numPr>
          <w:ilvl w:val="0"/>
          <w:numId w:val="4"/>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梁家河知青岁月与习近平新时代中国特色社会主义思想形成研究</w:t>
      </w:r>
    </w:p>
    <w:p w:rsidR="00DB2443" w:rsidRDefault="00DB2443" w:rsidP="00DB2443">
      <w:pPr>
        <w:numPr>
          <w:ilvl w:val="0"/>
          <w:numId w:val="4"/>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乡村振兴战略下的特色小镇建设模式及发展路径研究</w:t>
      </w:r>
    </w:p>
    <w:p w:rsidR="00DB2443" w:rsidRDefault="00DB2443" w:rsidP="00DB2443">
      <w:pPr>
        <w:numPr>
          <w:ilvl w:val="0"/>
          <w:numId w:val="4"/>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新时代全面从严治党背景下基层腐败治理研究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环境执法存在的问题及对策研究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西安市环境治理对策研究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新时代西安市社区基层党组织功能重构及实现路径研究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领导干部家风建设研究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大数据视野下的法治政府建设研究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新媒体传播对社会关系的冲击及其平衡机制研究</w:t>
      </w:r>
    </w:p>
    <w:p w:rsidR="00DB2443" w:rsidRDefault="00DB2443" w:rsidP="00DB2443">
      <w:pPr>
        <w:numPr>
          <w:ilvl w:val="0"/>
          <w:numId w:val="4"/>
        </w:numPr>
        <w:spacing w:line="560" w:lineRule="exact"/>
        <w:rPr>
          <w:rFonts w:ascii="仿宋_GB2312" w:eastAsia="仿宋_GB2312" w:hAnsi="仿宋_GB2312" w:cs="仿宋_GB2312" w:hint="eastAsia"/>
          <w:sz w:val="30"/>
          <w:szCs w:val="30"/>
        </w:rPr>
      </w:pPr>
      <w:r>
        <w:rPr>
          <w:rFonts w:ascii="仿宋_GB2312" w:eastAsia="仿宋_GB2312" w:hAnsi="仿宋_GB2312" w:cs="仿宋_GB2312"/>
          <w:sz w:val="30"/>
          <w:szCs w:val="30"/>
        </w:rPr>
        <w:t>加强中国特色</w:t>
      </w:r>
      <w:proofErr w:type="gramStart"/>
      <w:r>
        <w:rPr>
          <w:rFonts w:ascii="仿宋_GB2312" w:eastAsia="仿宋_GB2312" w:hAnsi="仿宋_GB2312" w:cs="仿宋_GB2312"/>
          <w:sz w:val="30"/>
          <w:szCs w:val="30"/>
        </w:rPr>
        <w:t>新型智库</w:t>
      </w:r>
      <w:proofErr w:type="gramEnd"/>
      <w:r>
        <w:rPr>
          <w:rFonts w:ascii="仿宋_GB2312" w:eastAsia="仿宋_GB2312" w:hAnsi="仿宋_GB2312" w:cs="仿宋_GB2312"/>
          <w:sz w:val="30"/>
          <w:szCs w:val="30"/>
        </w:rPr>
        <w:t>建设</w:t>
      </w:r>
      <w:r>
        <w:rPr>
          <w:rFonts w:ascii="仿宋_GB2312" w:eastAsia="仿宋_GB2312" w:hAnsi="仿宋_GB2312" w:cs="仿宋_GB2312" w:hint="eastAsia"/>
          <w:sz w:val="30"/>
          <w:szCs w:val="30"/>
        </w:rPr>
        <w:t>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lang w:val="zh-CN"/>
        </w:rPr>
        <w:t>五、社会学</w:t>
      </w:r>
    </w:p>
    <w:p w:rsidR="00DB2443" w:rsidRDefault="00DB2443" w:rsidP="00DB2443">
      <w:pPr>
        <w:numPr>
          <w:ilvl w:val="0"/>
          <w:numId w:val="5"/>
        </w:numPr>
        <w:rPr>
          <w:rFonts w:ascii="仿宋" w:eastAsia="仿宋" w:hAnsi="仿宋" w:cs="仿宋" w:hint="eastAsia"/>
          <w:sz w:val="32"/>
          <w:szCs w:val="32"/>
        </w:rPr>
      </w:pPr>
      <w:r>
        <w:rPr>
          <w:rFonts w:ascii="仿宋" w:eastAsia="仿宋" w:hAnsi="仿宋" w:cs="仿宋" w:hint="eastAsia"/>
          <w:sz w:val="32"/>
          <w:szCs w:val="32"/>
        </w:rPr>
        <w:t>西安吸引高端人才研究</w:t>
      </w:r>
    </w:p>
    <w:p w:rsidR="00DB2443" w:rsidRDefault="00DB2443" w:rsidP="00DB2443">
      <w:pPr>
        <w:numPr>
          <w:ilvl w:val="0"/>
          <w:numId w:val="5"/>
        </w:numPr>
        <w:rPr>
          <w:rFonts w:ascii="仿宋" w:eastAsia="仿宋" w:hAnsi="仿宋" w:cs="仿宋" w:hint="eastAsia"/>
          <w:sz w:val="32"/>
          <w:szCs w:val="32"/>
        </w:rPr>
      </w:pPr>
      <w:r>
        <w:rPr>
          <w:rFonts w:ascii="仿宋" w:eastAsia="仿宋" w:hAnsi="仿宋" w:cs="仿宋" w:hint="eastAsia"/>
          <w:sz w:val="32"/>
          <w:szCs w:val="32"/>
        </w:rPr>
        <w:t>西安提升城市美誉度和国际影响力研究</w:t>
      </w:r>
    </w:p>
    <w:p w:rsidR="00DB2443" w:rsidRDefault="00DB2443" w:rsidP="00DB2443">
      <w:pPr>
        <w:numPr>
          <w:ilvl w:val="0"/>
          <w:numId w:val="5"/>
        </w:numPr>
        <w:spacing w:line="560" w:lineRule="exact"/>
        <w:rPr>
          <w:rFonts w:ascii="仿宋_GB2312" w:eastAsia="仿宋_GB2312" w:hAnsi="仿宋_GB2312" w:cs="仿宋_GB2312" w:hint="eastAsia"/>
          <w:b/>
          <w:bCs/>
          <w:sz w:val="30"/>
          <w:szCs w:val="30"/>
          <w:lang w:val="zh-CN"/>
        </w:rPr>
      </w:pPr>
      <w:r>
        <w:rPr>
          <w:rFonts w:ascii="仿宋" w:eastAsia="仿宋" w:hAnsi="仿宋" w:cs="仿宋" w:hint="eastAsia"/>
          <w:sz w:val="32"/>
          <w:szCs w:val="32"/>
        </w:rPr>
        <w:t>西安在推进国际化进程中市民生活幸福感研究</w:t>
      </w:r>
    </w:p>
    <w:p w:rsidR="00DB2443" w:rsidRDefault="00DB2443" w:rsidP="00DB2443">
      <w:pPr>
        <w:numPr>
          <w:ilvl w:val="0"/>
          <w:numId w:val="5"/>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中亚地区的文明认同及其对丝路建设的影响研究</w:t>
      </w:r>
    </w:p>
    <w:p w:rsidR="00DB2443" w:rsidRDefault="00DB2443" w:rsidP="00DB2443">
      <w:pPr>
        <w:numPr>
          <w:ilvl w:val="0"/>
          <w:numId w:val="5"/>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丝路沿线国家的文明认同及其冲突问题研究</w:t>
      </w:r>
    </w:p>
    <w:p w:rsidR="00DB2443" w:rsidRDefault="00DB2443" w:rsidP="00DB2443">
      <w:pPr>
        <w:numPr>
          <w:ilvl w:val="0"/>
          <w:numId w:val="5"/>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老年慢性病与体育健康“干预”问题研究</w:t>
      </w:r>
    </w:p>
    <w:p w:rsidR="00DB2443" w:rsidRDefault="00DB2443" w:rsidP="00DB2443">
      <w:pPr>
        <w:numPr>
          <w:ilvl w:val="0"/>
          <w:numId w:val="5"/>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西安打造“阅读之城”路径研究</w:t>
      </w:r>
    </w:p>
    <w:p w:rsidR="00DB2443" w:rsidRDefault="00DB2443" w:rsidP="00DB2443">
      <w:pPr>
        <w:numPr>
          <w:ilvl w:val="0"/>
          <w:numId w:val="5"/>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西安市大气环境网格</w:t>
      </w:r>
      <w:proofErr w:type="gramStart"/>
      <w:r>
        <w:rPr>
          <w:rFonts w:ascii="仿宋_GB2312" w:eastAsia="仿宋_GB2312" w:hAnsi="仿宋_GB2312" w:cs="仿宋_GB2312" w:hint="eastAsia"/>
          <w:sz w:val="30"/>
          <w:szCs w:val="30"/>
        </w:rPr>
        <w:t>化治理</w:t>
      </w:r>
      <w:proofErr w:type="gramEnd"/>
      <w:r>
        <w:rPr>
          <w:rFonts w:ascii="仿宋_GB2312" w:eastAsia="仿宋_GB2312" w:hAnsi="仿宋_GB2312" w:cs="仿宋_GB2312" w:hint="eastAsia"/>
          <w:sz w:val="30"/>
          <w:szCs w:val="30"/>
        </w:rPr>
        <w:t>研究</w:t>
      </w:r>
    </w:p>
    <w:p w:rsidR="00DB2443" w:rsidRDefault="00DB2443" w:rsidP="00DB2443">
      <w:pPr>
        <w:numPr>
          <w:ilvl w:val="0"/>
          <w:numId w:val="5"/>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全面二孩政策背景下西安市构建公立托幼服务体系研究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rPr>
        <w:t>六</w:t>
      </w:r>
      <w:r>
        <w:rPr>
          <w:rFonts w:ascii="仿宋_GB2312" w:eastAsia="仿宋_GB2312" w:hAnsi="仿宋_GB2312" w:cs="仿宋_GB2312" w:hint="eastAsia"/>
          <w:b/>
          <w:bCs/>
          <w:sz w:val="30"/>
          <w:szCs w:val="30"/>
          <w:lang w:val="zh-CN"/>
        </w:rPr>
        <w:t>、旅游、新闻传播、图书情报</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西安对</w:t>
      </w:r>
      <w:proofErr w:type="gramStart"/>
      <w:r>
        <w:rPr>
          <w:rFonts w:ascii="仿宋" w:eastAsia="仿宋" w:hAnsi="仿宋" w:cs="仿宋" w:hint="eastAsia"/>
          <w:sz w:val="32"/>
          <w:szCs w:val="32"/>
        </w:rPr>
        <w:t>标世界</w:t>
      </w:r>
      <w:proofErr w:type="gramEnd"/>
      <w:r>
        <w:rPr>
          <w:rFonts w:ascii="仿宋" w:eastAsia="仿宋" w:hAnsi="仿宋" w:cs="仿宋" w:hint="eastAsia"/>
          <w:sz w:val="32"/>
          <w:szCs w:val="32"/>
        </w:rPr>
        <w:t>旅游时尚之都短板研究</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西安航空文化旅游产业发展规划研究</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西安国际化大都市形象宣传与受众接受效果研究</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西安旅游文</w:t>
      </w:r>
      <w:proofErr w:type="gramStart"/>
      <w:r>
        <w:rPr>
          <w:rFonts w:ascii="仿宋_GB2312" w:eastAsia="仿宋_GB2312" w:hAnsi="仿宋_GB2312" w:cs="仿宋_GB2312" w:hint="eastAsia"/>
          <w:sz w:val="30"/>
          <w:szCs w:val="30"/>
        </w:rPr>
        <w:t>创产品</w:t>
      </w:r>
      <w:proofErr w:type="gramEnd"/>
      <w:r>
        <w:rPr>
          <w:rFonts w:ascii="仿宋_GB2312" w:eastAsia="仿宋_GB2312" w:hAnsi="仿宋_GB2312" w:cs="仿宋_GB2312" w:hint="eastAsia"/>
          <w:sz w:val="30"/>
          <w:szCs w:val="30"/>
        </w:rPr>
        <w:t>开发研究</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大西安革命建筑的保护方法研究</w:t>
      </w:r>
    </w:p>
    <w:p w:rsidR="00DB2443" w:rsidRDefault="00DB2443" w:rsidP="00DB2443">
      <w:pPr>
        <w:numPr>
          <w:ilvl w:val="0"/>
          <w:numId w:val="6"/>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color w:val="000000"/>
          <w:sz w:val="30"/>
          <w:szCs w:val="30"/>
          <w:shd w:val="clear" w:color="auto" w:fill="FFFFFF"/>
        </w:rPr>
        <w:t>政务新媒体在西安新形象建构与传播中的作用研究</w:t>
      </w:r>
    </w:p>
    <w:p w:rsidR="00DB2443" w:rsidRDefault="00DB2443" w:rsidP="00DB2443">
      <w:pPr>
        <w:numPr>
          <w:ilvl w:val="0"/>
          <w:numId w:val="6"/>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lastRenderedPageBreak/>
        <w:t>西安地铁文化传播的途径选择及优化研究</w:t>
      </w:r>
    </w:p>
    <w:p w:rsidR="00DB2443" w:rsidRDefault="00DB2443" w:rsidP="00DB2443">
      <w:pPr>
        <w:numPr>
          <w:ilvl w:val="0"/>
          <w:numId w:val="6"/>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新媒体语境下西安城市形象传播话语研究</w:t>
      </w:r>
    </w:p>
    <w:p w:rsidR="00DB2443" w:rsidRDefault="00DB2443" w:rsidP="00DB2443">
      <w:pPr>
        <w:numPr>
          <w:ilvl w:val="0"/>
          <w:numId w:val="6"/>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sz w:val="30"/>
          <w:szCs w:val="30"/>
        </w:rPr>
        <w:t>全</w:t>
      </w:r>
      <w:proofErr w:type="gramStart"/>
      <w:r>
        <w:rPr>
          <w:rFonts w:ascii="仿宋_GB2312" w:eastAsia="仿宋_GB2312" w:hAnsi="仿宋_GB2312" w:cs="仿宋_GB2312" w:hint="eastAsia"/>
          <w:sz w:val="30"/>
          <w:szCs w:val="30"/>
        </w:rPr>
        <w:t>媒体链下西安</w:t>
      </w:r>
      <w:proofErr w:type="gramEnd"/>
      <w:r>
        <w:rPr>
          <w:rFonts w:ascii="仿宋_GB2312" w:eastAsia="仿宋_GB2312" w:hAnsi="仿宋_GB2312" w:cs="仿宋_GB2312" w:hint="eastAsia"/>
          <w:sz w:val="30"/>
          <w:szCs w:val="30"/>
        </w:rPr>
        <w:t>媒体对“西商品牌”的建构研究</w:t>
      </w:r>
    </w:p>
    <w:p w:rsidR="00DB2443" w:rsidRDefault="00DB2443" w:rsidP="00DB2443">
      <w:pPr>
        <w:numPr>
          <w:ilvl w:val="0"/>
          <w:numId w:val="6"/>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color w:val="000000"/>
          <w:kern w:val="0"/>
          <w:sz w:val="30"/>
          <w:szCs w:val="30"/>
        </w:rPr>
        <w:t>新时代西安文化旅游吸引力的建设研究</w:t>
      </w:r>
    </w:p>
    <w:p w:rsidR="00DB2443" w:rsidRDefault="00DB2443" w:rsidP="00DB2443">
      <w:pPr>
        <w:numPr>
          <w:ilvl w:val="0"/>
          <w:numId w:val="6"/>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color w:val="000000"/>
          <w:kern w:val="0"/>
          <w:sz w:val="30"/>
          <w:szCs w:val="30"/>
        </w:rPr>
        <w:t>西安文化旅游产业新增长点和新功能培育研究</w:t>
      </w:r>
    </w:p>
    <w:p w:rsidR="00DB2443" w:rsidRDefault="00DB2443" w:rsidP="00DB2443">
      <w:pPr>
        <w:spacing w:line="560" w:lineRule="exact"/>
        <w:rPr>
          <w:rFonts w:ascii="仿宋_GB2312" w:eastAsia="仿宋_GB2312" w:hAnsi="仿宋_GB2312" w:cs="仿宋_GB2312" w:hint="eastAsia"/>
          <w:b/>
          <w:bCs/>
          <w:sz w:val="30"/>
          <w:szCs w:val="30"/>
          <w:lang w:val="zh-CN"/>
        </w:rPr>
      </w:pPr>
      <w:r>
        <w:rPr>
          <w:rFonts w:ascii="仿宋_GB2312" w:eastAsia="仿宋_GB2312" w:hAnsi="仿宋_GB2312" w:cs="仿宋_GB2312" w:hint="eastAsia"/>
          <w:b/>
          <w:bCs/>
          <w:sz w:val="30"/>
          <w:szCs w:val="30"/>
        </w:rPr>
        <w:t>七</w:t>
      </w:r>
      <w:r>
        <w:rPr>
          <w:rFonts w:ascii="仿宋_GB2312" w:eastAsia="仿宋_GB2312" w:hAnsi="仿宋_GB2312" w:cs="仿宋_GB2312" w:hint="eastAsia"/>
          <w:b/>
          <w:bCs/>
          <w:sz w:val="30"/>
          <w:szCs w:val="30"/>
          <w:lang w:val="zh-CN"/>
        </w:rPr>
        <w:t>、文化事业、文化产业</w:t>
      </w:r>
    </w:p>
    <w:p w:rsidR="00DB2443" w:rsidRDefault="00DB2443" w:rsidP="00DB2443">
      <w:pPr>
        <w:numPr>
          <w:ilvl w:val="0"/>
          <w:numId w:val="7"/>
        </w:numPr>
        <w:adjustRightInd w:val="0"/>
        <w:snapToGrid w:val="0"/>
        <w:spacing w:line="560" w:lineRule="exact"/>
        <w:rPr>
          <w:rFonts w:ascii="仿宋_GB2312" w:eastAsia="仿宋_GB2312" w:hAnsi="仿宋_GB2312" w:cs="仿宋_GB2312" w:hint="eastAsia"/>
          <w:sz w:val="30"/>
          <w:szCs w:val="30"/>
        </w:rPr>
      </w:pPr>
      <w:r>
        <w:rPr>
          <w:rFonts w:ascii="仿宋" w:eastAsia="仿宋" w:hAnsi="仿宋" w:cs="仿宋" w:hint="eastAsia"/>
          <w:sz w:val="32"/>
          <w:szCs w:val="32"/>
        </w:rPr>
        <w:t>西安挖掘传统文化与实施“文化+”战略研究</w:t>
      </w:r>
    </w:p>
    <w:p w:rsidR="00DB2443" w:rsidRDefault="00DB2443" w:rsidP="00DB2443">
      <w:pPr>
        <w:numPr>
          <w:ilvl w:val="0"/>
          <w:numId w:val="7"/>
        </w:numPr>
        <w:adjustRightInd w:val="0"/>
        <w:snapToGrid w:val="0"/>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关中地区民间美术类非</w:t>
      </w:r>
      <w:proofErr w:type="gramStart"/>
      <w:r>
        <w:rPr>
          <w:rFonts w:ascii="仿宋_GB2312" w:eastAsia="仿宋_GB2312" w:hAnsi="仿宋_GB2312" w:cs="仿宋_GB2312" w:hint="eastAsia"/>
          <w:sz w:val="30"/>
          <w:szCs w:val="30"/>
        </w:rPr>
        <w:t>遗项目</w:t>
      </w:r>
      <w:proofErr w:type="gramEnd"/>
      <w:r>
        <w:rPr>
          <w:rFonts w:ascii="仿宋_GB2312" w:eastAsia="仿宋_GB2312" w:hAnsi="仿宋_GB2312" w:cs="仿宋_GB2312" w:hint="eastAsia"/>
          <w:sz w:val="30"/>
          <w:szCs w:val="30"/>
        </w:rPr>
        <w:t>的品牌构建研究</w:t>
      </w:r>
    </w:p>
    <w:p w:rsidR="00DB2443" w:rsidRDefault="00DB2443" w:rsidP="00DB2443">
      <w:pPr>
        <w:numPr>
          <w:ilvl w:val="0"/>
          <w:numId w:val="7"/>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新形势下大西安红色文化片区旅游发展策划研究</w:t>
      </w:r>
    </w:p>
    <w:p w:rsidR="00DB2443" w:rsidRDefault="00DB2443" w:rsidP="00DB2443">
      <w:pPr>
        <w:numPr>
          <w:ilvl w:val="0"/>
          <w:numId w:val="7"/>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西安城市公共会客厅建设研究</w:t>
      </w:r>
    </w:p>
    <w:p w:rsidR="00DB2443" w:rsidRDefault="00DB2443" w:rsidP="00DB2443">
      <w:pPr>
        <w:numPr>
          <w:ilvl w:val="0"/>
          <w:numId w:val="7"/>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“互联网+”视角下西安市文化创意产业集聚模式创新研究</w:t>
      </w:r>
    </w:p>
    <w:p w:rsidR="00DB2443" w:rsidRDefault="00DB2443" w:rsidP="00DB2443">
      <w:pPr>
        <w:numPr>
          <w:ilvl w:val="0"/>
          <w:numId w:val="7"/>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西安特色文化产业品牌培育研究</w:t>
      </w:r>
    </w:p>
    <w:p w:rsidR="00DB2443" w:rsidRDefault="00DB2443" w:rsidP="00DB2443">
      <w:pPr>
        <w:numPr>
          <w:ilvl w:val="0"/>
          <w:numId w:val="7"/>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西安市古寺庙文化资源开发策略研究</w:t>
      </w:r>
    </w:p>
    <w:p w:rsidR="00DB2443" w:rsidRDefault="00DB2443" w:rsidP="00DB2443">
      <w:pPr>
        <w:spacing w:line="560" w:lineRule="exact"/>
        <w:rPr>
          <w:rFonts w:ascii="仿宋_GB2312" w:eastAsia="仿宋_GB2312" w:hAnsi="仿宋_GB2312" w:cs="仿宋_GB2312" w:hint="eastAsia"/>
          <w:b/>
          <w:bCs/>
          <w:snapToGrid w:val="0"/>
          <w:kern w:val="0"/>
          <w:sz w:val="30"/>
          <w:szCs w:val="30"/>
          <w:lang w:val="zh-CN"/>
        </w:rPr>
      </w:pPr>
      <w:r>
        <w:rPr>
          <w:rFonts w:ascii="仿宋_GB2312" w:eastAsia="仿宋_GB2312" w:hAnsi="仿宋_GB2312" w:cs="仿宋_GB2312" w:hint="eastAsia"/>
          <w:b/>
          <w:bCs/>
          <w:snapToGrid w:val="0"/>
          <w:kern w:val="0"/>
          <w:sz w:val="30"/>
          <w:szCs w:val="30"/>
        </w:rPr>
        <w:t>八</w:t>
      </w:r>
      <w:r>
        <w:rPr>
          <w:rFonts w:ascii="仿宋_GB2312" w:eastAsia="仿宋_GB2312" w:hAnsi="仿宋_GB2312" w:cs="仿宋_GB2312" w:hint="eastAsia"/>
          <w:b/>
          <w:bCs/>
          <w:snapToGrid w:val="0"/>
          <w:kern w:val="0"/>
          <w:sz w:val="30"/>
          <w:szCs w:val="30"/>
          <w:lang w:val="zh-CN"/>
        </w:rPr>
        <w:t>、教育学、心理学</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供给侧结构性改革视角下高校人才培养模式研究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新工科创新人才教育与培养模式研究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关中方言对英语语音感知能力的影响研究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小学课程基础知识信息可视化设计研究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高校辅导员职业心理素质培育机制研究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新时代大学生创新思维能力培养的策略研究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西安市高校留学生教育发展的限制因素调查研究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西安市高校与基础教育合作现状研究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西安民办院校英语教学中学生跨文化交际能力的培养研</w:t>
      </w:r>
      <w:r>
        <w:rPr>
          <w:rFonts w:ascii="仿宋_GB2312" w:eastAsia="仿宋_GB2312" w:hAnsi="仿宋_GB2312" w:cs="仿宋_GB2312" w:hint="eastAsia"/>
          <w:snapToGrid w:val="0"/>
          <w:kern w:val="0"/>
          <w:sz w:val="30"/>
          <w:szCs w:val="30"/>
        </w:rPr>
        <w:lastRenderedPageBreak/>
        <w:t>究</w:t>
      </w:r>
    </w:p>
    <w:p w:rsidR="00DB2443" w:rsidRDefault="00DB2443" w:rsidP="00DB2443">
      <w:pPr>
        <w:numPr>
          <w:ilvl w:val="0"/>
          <w:numId w:val="8"/>
        </w:numPr>
        <w:spacing w:line="560" w:lineRule="exact"/>
        <w:rPr>
          <w:rFonts w:ascii="仿宋_GB2312" w:eastAsia="仿宋_GB2312" w:hAnsi="仿宋_GB2312" w:cs="仿宋_GB2312" w:hint="eastAsia"/>
          <w:snapToGrid w:val="0"/>
          <w:kern w:val="0"/>
          <w:sz w:val="30"/>
          <w:szCs w:val="30"/>
        </w:rPr>
      </w:pPr>
      <w:r>
        <w:rPr>
          <w:rFonts w:ascii="仿宋_GB2312" w:eastAsia="仿宋_GB2312" w:hAnsi="仿宋_GB2312" w:cs="仿宋_GB2312" w:hint="eastAsia"/>
          <w:snapToGrid w:val="0"/>
          <w:kern w:val="0"/>
          <w:sz w:val="30"/>
          <w:szCs w:val="30"/>
        </w:rPr>
        <w:t>西安市高校教师培训联动机制研究</w:t>
      </w:r>
    </w:p>
    <w:p w:rsidR="00DB2443" w:rsidRDefault="00DB2443" w:rsidP="00DB2443">
      <w:pPr>
        <w:spacing w:line="560" w:lineRule="exact"/>
        <w:rPr>
          <w:rFonts w:ascii="仿宋_GB2312" w:eastAsia="仿宋_GB2312" w:hAnsi="仿宋_GB2312" w:cs="仿宋_GB2312" w:hint="eastAsia"/>
          <w:b/>
          <w:sz w:val="30"/>
          <w:szCs w:val="30"/>
          <w:lang w:val="zh-CN"/>
        </w:rPr>
      </w:pPr>
      <w:r>
        <w:rPr>
          <w:rFonts w:ascii="仿宋_GB2312" w:eastAsia="仿宋_GB2312" w:hAnsi="仿宋_GB2312" w:cs="仿宋_GB2312" w:hint="eastAsia"/>
          <w:b/>
          <w:sz w:val="30"/>
          <w:szCs w:val="30"/>
        </w:rPr>
        <w:t>九</w:t>
      </w:r>
      <w:r>
        <w:rPr>
          <w:rFonts w:ascii="仿宋_GB2312" w:eastAsia="仿宋_GB2312" w:hAnsi="仿宋_GB2312" w:cs="仿宋_GB2312" w:hint="eastAsia"/>
          <w:b/>
          <w:sz w:val="30"/>
          <w:szCs w:val="30"/>
          <w:lang w:val="zh-CN"/>
        </w:rPr>
        <w:t>、体育、艺术</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跨文化背景下西安民间特色器物形态风格融合特征研究</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“大西安”战略背景</w:t>
      </w:r>
      <w:proofErr w:type="gramStart"/>
      <w:r>
        <w:rPr>
          <w:rFonts w:ascii="仿宋_GB2312" w:eastAsia="仿宋_GB2312" w:hAnsi="仿宋_GB2312" w:cs="仿宋_GB2312" w:hint="eastAsia"/>
          <w:bCs/>
          <w:sz w:val="30"/>
          <w:szCs w:val="30"/>
        </w:rPr>
        <w:t>下繁荣</w:t>
      </w:r>
      <w:proofErr w:type="gramEnd"/>
      <w:r>
        <w:rPr>
          <w:rFonts w:ascii="仿宋_GB2312" w:eastAsia="仿宋_GB2312" w:hAnsi="仿宋_GB2312" w:cs="仿宋_GB2312" w:hint="eastAsia"/>
          <w:bCs/>
          <w:sz w:val="30"/>
          <w:szCs w:val="30"/>
        </w:rPr>
        <w:t>电影文化与提升电影产业的路径研究</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“2021年第十四届全运会”背景下的西安市体育旅游发展策略研究</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西安城墙文化演出空间研究</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西安城市绿化与景观提升策略研究</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 xml:space="preserve">西安优秀传统手工艺术口述史研究 </w:t>
      </w:r>
    </w:p>
    <w:p w:rsidR="00DB2443" w:rsidRDefault="00DB2443" w:rsidP="00DB2443">
      <w:pPr>
        <w:numPr>
          <w:ilvl w:val="0"/>
          <w:numId w:val="9"/>
        </w:numPr>
        <w:spacing w:line="560" w:lineRule="exact"/>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西安回坊历史街区保护及提升方案研究</w:t>
      </w:r>
    </w:p>
    <w:p w:rsidR="00DB2443" w:rsidRDefault="00DB2443" w:rsidP="00DB2443">
      <w:pPr>
        <w:numPr>
          <w:ilvl w:val="0"/>
          <w:numId w:val="9"/>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2017年西安发展变化摄影影像研究</w:t>
      </w:r>
    </w:p>
    <w:p w:rsidR="00DB2443" w:rsidRDefault="00DB2443" w:rsidP="00DB2443">
      <w:pPr>
        <w:widowControl/>
        <w:numPr>
          <w:ilvl w:val="0"/>
          <w:numId w:val="9"/>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关中皮影艺术传承现状与发展困境研究</w:t>
      </w:r>
    </w:p>
    <w:p w:rsidR="00DB2443" w:rsidRDefault="00DB2443" w:rsidP="00DB2443">
      <w:pPr>
        <w:widowControl/>
        <w:numPr>
          <w:ilvl w:val="0"/>
          <w:numId w:val="9"/>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秦腔脚色行当研究</w:t>
      </w:r>
    </w:p>
    <w:p w:rsidR="00DB2443" w:rsidRDefault="00DB2443" w:rsidP="00DB2443">
      <w:pPr>
        <w:widowControl/>
        <w:numPr>
          <w:ilvl w:val="0"/>
          <w:numId w:val="9"/>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sz w:val="30"/>
          <w:szCs w:val="30"/>
        </w:rPr>
        <w:t xml:space="preserve">全域旅游视域下西安体育健康特色小镇发展研究  </w:t>
      </w:r>
      <w:r>
        <w:rPr>
          <w:rFonts w:ascii="仿宋_GB2312" w:eastAsia="仿宋_GB2312" w:hAnsi="仿宋_GB2312" w:cs="仿宋_GB2312" w:hint="eastAsia"/>
          <w:color w:val="000000"/>
          <w:kern w:val="0"/>
          <w:sz w:val="30"/>
          <w:szCs w:val="30"/>
        </w:rPr>
        <w:tab/>
      </w:r>
      <w:r>
        <w:rPr>
          <w:rFonts w:ascii="仿宋_GB2312" w:eastAsia="仿宋_GB2312" w:hAnsi="仿宋_GB2312" w:cs="仿宋_GB2312" w:hint="eastAsia"/>
          <w:color w:val="000000"/>
          <w:kern w:val="0"/>
          <w:sz w:val="30"/>
          <w:szCs w:val="30"/>
        </w:rPr>
        <w:tab/>
      </w:r>
      <w:r>
        <w:rPr>
          <w:rFonts w:ascii="仿宋_GB2312" w:eastAsia="仿宋_GB2312" w:hAnsi="仿宋_GB2312" w:cs="仿宋_GB2312" w:hint="eastAsia"/>
          <w:color w:val="000000"/>
          <w:kern w:val="0"/>
          <w:sz w:val="30"/>
          <w:szCs w:val="30"/>
        </w:rPr>
        <w:tab/>
      </w:r>
    </w:p>
    <w:p w:rsidR="00DB2443" w:rsidRDefault="00DB2443" w:rsidP="00DB2443">
      <w:pPr>
        <w:widowControl/>
        <w:numPr>
          <w:ilvl w:val="0"/>
          <w:numId w:val="9"/>
        </w:numPr>
        <w:spacing w:line="560" w:lineRule="exact"/>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color w:val="000000"/>
          <w:kern w:val="0"/>
          <w:sz w:val="30"/>
          <w:szCs w:val="30"/>
        </w:rPr>
        <w:t>特色体育经济化发展路径研究</w:t>
      </w:r>
      <w:r>
        <w:rPr>
          <w:rFonts w:ascii="仿宋_GB2312" w:eastAsia="仿宋_GB2312" w:hAnsi="仿宋_GB2312" w:cs="仿宋_GB2312" w:hint="eastAsia"/>
          <w:color w:val="000000"/>
          <w:kern w:val="0"/>
          <w:sz w:val="30"/>
          <w:szCs w:val="30"/>
        </w:rPr>
        <w:tab/>
      </w:r>
      <w:r>
        <w:rPr>
          <w:rFonts w:ascii="仿宋_GB2312" w:eastAsia="仿宋_GB2312" w:hAnsi="仿宋_GB2312" w:cs="仿宋_GB2312" w:hint="eastAsia"/>
          <w:color w:val="000000"/>
          <w:kern w:val="0"/>
          <w:sz w:val="30"/>
          <w:szCs w:val="30"/>
        </w:rPr>
        <w:tab/>
      </w:r>
      <w:r>
        <w:rPr>
          <w:rFonts w:ascii="仿宋_GB2312" w:eastAsia="仿宋_GB2312" w:hAnsi="仿宋_GB2312" w:cs="仿宋_GB2312" w:hint="eastAsia"/>
          <w:color w:val="000000"/>
          <w:kern w:val="0"/>
          <w:sz w:val="30"/>
          <w:szCs w:val="30"/>
        </w:rPr>
        <w:tab/>
      </w:r>
      <w:r>
        <w:rPr>
          <w:rFonts w:ascii="仿宋_GB2312" w:eastAsia="仿宋_GB2312" w:hAnsi="仿宋_GB2312" w:cs="仿宋_GB2312" w:hint="eastAsia"/>
          <w:color w:val="000000"/>
          <w:kern w:val="0"/>
          <w:sz w:val="30"/>
          <w:szCs w:val="30"/>
        </w:rPr>
        <w:tab/>
      </w:r>
    </w:p>
    <w:p w:rsidR="00DB2443" w:rsidRDefault="00DB2443" w:rsidP="00DB2443">
      <w:pPr>
        <w:numPr>
          <w:ilvl w:val="0"/>
          <w:numId w:val="9"/>
        </w:numPr>
        <w:spacing w:line="560" w:lineRule="exact"/>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健康中国背景下西安健身资源共享问题研究</w:t>
      </w:r>
    </w:p>
    <w:p w:rsidR="00DB2443" w:rsidRDefault="00DB2443" w:rsidP="00DB2443">
      <w:pPr>
        <w:rPr>
          <w:rFonts w:ascii="仿宋_GB2312" w:eastAsia="仿宋_GB2312" w:hint="eastAsia"/>
          <w:sz w:val="28"/>
          <w:szCs w:val="28"/>
        </w:rPr>
      </w:pPr>
    </w:p>
    <w:p w:rsidR="00DB2443" w:rsidRDefault="00DB2443" w:rsidP="00DB2443">
      <w:pPr>
        <w:rPr>
          <w:rFonts w:ascii="仿宋_GB2312" w:eastAsia="仿宋_GB2312" w:hint="eastAsia"/>
          <w:sz w:val="28"/>
          <w:szCs w:val="28"/>
        </w:rPr>
      </w:pPr>
    </w:p>
    <w:p w:rsidR="00DB2443" w:rsidRDefault="00DB2443" w:rsidP="00DB2443">
      <w:pPr>
        <w:spacing w:line="360" w:lineRule="auto"/>
        <w:rPr>
          <w:rFonts w:ascii="仿宋_GB2312" w:eastAsia="仿宋_GB2312" w:hAnsi="仿宋_GB2312" w:cs="仿宋_GB2312" w:hint="eastAsia"/>
          <w:b/>
          <w:sz w:val="32"/>
          <w:szCs w:val="32"/>
        </w:rPr>
      </w:pPr>
    </w:p>
    <w:p w:rsidR="00DB2443" w:rsidRDefault="00DB2443" w:rsidP="00DB2443">
      <w:pPr>
        <w:spacing w:line="360" w:lineRule="auto"/>
        <w:rPr>
          <w:rFonts w:ascii="仿宋_GB2312" w:eastAsia="仿宋_GB2312" w:hAnsi="仿宋_GB2312" w:cs="仿宋_GB2312" w:hint="eastAsia"/>
          <w:b/>
          <w:sz w:val="32"/>
          <w:szCs w:val="32"/>
        </w:rPr>
      </w:pPr>
    </w:p>
    <w:p w:rsidR="002D4413" w:rsidRPr="00DB2443" w:rsidRDefault="002D4413"/>
    <w:sectPr w:rsidR="002D4413" w:rsidRPr="00DB2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70A" w:rsidRDefault="0094170A" w:rsidP="00DB2443">
      <w:r>
        <w:separator/>
      </w:r>
    </w:p>
  </w:endnote>
  <w:endnote w:type="continuationSeparator" w:id="0">
    <w:p w:rsidR="0094170A" w:rsidRDefault="0094170A" w:rsidP="00DB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70A" w:rsidRDefault="0094170A" w:rsidP="00DB2443">
      <w:r>
        <w:separator/>
      </w:r>
    </w:p>
  </w:footnote>
  <w:footnote w:type="continuationSeparator" w:id="0">
    <w:p w:rsidR="0094170A" w:rsidRDefault="0094170A" w:rsidP="00DB2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87A2"/>
    <w:multiLevelType w:val="singleLevel"/>
    <w:tmpl w:val="5A4487A2"/>
    <w:lvl w:ilvl="0">
      <w:start w:val="1"/>
      <w:numFmt w:val="decimal"/>
      <w:suff w:val="nothing"/>
      <w:lvlText w:val="%1．"/>
      <w:lvlJc w:val="left"/>
      <w:pPr>
        <w:ind w:left="0" w:firstLine="400"/>
      </w:pPr>
      <w:rPr>
        <w:rFonts w:hint="default"/>
      </w:rPr>
    </w:lvl>
  </w:abstractNum>
  <w:abstractNum w:abstractNumId="1">
    <w:nsid w:val="5A4488E3"/>
    <w:multiLevelType w:val="singleLevel"/>
    <w:tmpl w:val="5A4488E3"/>
    <w:lvl w:ilvl="0">
      <w:start w:val="1"/>
      <w:numFmt w:val="decimal"/>
      <w:suff w:val="nothing"/>
      <w:lvlText w:val="%1．"/>
      <w:lvlJc w:val="left"/>
      <w:pPr>
        <w:ind w:left="0" w:firstLine="400"/>
      </w:pPr>
      <w:rPr>
        <w:rFonts w:hint="default"/>
      </w:rPr>
    </w:lvl>
  </w:abstractNum>
  <w:abstractNum w:abstractNumId="2">
    <w:nsid w:val="5A448941"/>
    <w:multiLevelType w:val="singleLevel"/>
    <w:tmpl w:val="5A448941"/>
    <w:lvl w:ilvl="0">
      <w:start w:val="1"/>
      <w:numFmt w:val="decimal"/>
      <w:suff w:val="nothing"/>
      <w:lvlText w:val="%1．"/>
      <w:lvlJc w:val="left"/>
      <w:pPr>
        <w:ind w:left="0" w:firstLine="400"/>
      </w:pPr>
      <w:rPr>
        <w:rFonts w:hint="default"/>
      </w:rPr>
    </w:lvl>
  </w:abstractNum>
  <w:abstractNum w:abstractNumId="3">
    <w:nsid w:val="5A448991"/>
    <w:multiLevelType w:val="singleLevel"/>
    <w:tmpl w:val="5A448991"/>
    <w:lvl w:ilvl="0">
      <w:start w:val="1"/>
      <w:numFmt w:val="decimal"/>
      <w:suff w:val="nothing"/>
      <w:lvlText w:val="%1．"/>
      <w:lvlJc w:val="left"/>
      <w:pPr>
        <w:ind w:left="0" w:firstLine="400"/>
      </w:pPr>
      <w:rPr>
        <w:rFonts w:hint="default"/>
      </w:rPr>
    </w:lvl>
  </w:abstractNum>
  <w:abstractNum w:abstractNumId="4">
    <w:nsid w:val="5A4489B8"/>
    <w:multiLevelType w:val="singleLevel"/>
    <w:tmpl w:val="5A4489B8"/>
    <w:lvl w:ilvl="0">
      <w:start w:val="1"/>
      <w:numFmt w:val="decimal"/>
      <w:suff w:val="nothing"/>
      <w:lvlText w:val="%1．"/>
      <w:lvlJc w:val="left"/>
      <w:pPr>
        <w:ind w:left="0" w:firstLine="400"/>
      </w:pPr>
      <w:rPr>
        <w:rFonts w:hint="default"/>
      </w:rPr>
    </w:lvl>
  </w:abstractNum>
  <w:abstractNum w:abstractNumId="5">
    <w:nsid w:val="5A4489E4"/>
    <w:multiLevelType w:val="singleLevel"/>
    <w:tmpl w:val="5A4489E4"/>
    <w:lvl w:ilvl="0">
      <w:start w:val="1"/>
      <w:numFmt w:val="decimal"/>
      <w:suff w:val="nothing"/>
      <w:lvlText w:val="%1．"/>
      <w:lvlJc w:val="left"/>
      <w:pPr>
        <w:ind w:left="0" w:firstLine="400"/>
      </w:pPr>
      <w:rPr>
        <w:rFonts w:hint="default"/>
      </w:rPr>
    </w:lvl>
  </w:abstractNum>
  <w:abstractNum w:abstractNumId="6">
    <w:nsid w:val="5A448A08"/>
    <w:multiLevelType w:val="singleLevel"/>
    <w:tmpl w:val="5A448A08"/>
    <w:lvl w:ilvl="0">
      <w:start w:val="1"/>
      <w:numFmt w:val="decimal"/>
      <w:suff w:val="nothing"/>
      <w:lvlText w:val="%1．"/>
      <w:lvlJc w:val="left"/>
      <w:pPr>
        <w:ind w:left="0" w:firstLine="400"/>
      </w:pPr>
      <w:rPr>
        <w:rFonts w:hint="default"/>
      </w:rPr>
    </w:lvl>
  </w:abstractNum>
  <w:abstractNum w:abstractNumId="7">
    <w:nsid w:val="5A448A32"/>
    <w:multiLevelType w:val="singleLevel"/>
    <w:tmpl w:val="5A448A32"/>
    <w:lvl w:ilvl="0">
      <w:start w:val="1"/>
      <w:numFmt w:val="decimal"/>
      <w:suff w:val="nothing"/>
      <w:lvlText w:val="%1．"/>
      <w:lvlJc w:val="left"/>
      <w:pPr>
        <w:ind w:left="0" w:firstLine="400"/>
      </w:pPr>
      <w:rPr>
        <w:rFonts w:hint="default"/>
      </w:rPr>
    </w:lvl>
  </w:abstractNum>
  <w:abstractNum w:abstractNumId="8">
    <w:nsid w:val="5A448A60"/>
    <w:multiLevelType w:val="singleLevel"/>
    <w:tmpl w:val="5A448A60"/>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011"/>
    <w:rsid w:val="002C6011"/>
    <w:rsid w:val="002D4413"/>
    <w:rsid w:val="0094170A"/>
    <w:rsid w:val="00DB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443"/>
    <w:rPr>
      <w:sz w:val="18"/>
      <w:szCs w:val="18"/>
    </w:rPr>
  </w:style>
  <w:style w:type="paragraph" w:styleId="a4">
    <w:name w:val="footer"/>
    <w:basedOn w:val="a"/>
    <w:link w:val="Char0"/>
    <w:uiPriority w:val="99"/>
    <w:unhideWhenUsed/>
    <w:rsid w:val="00DB2443"/>
    <w:pPr>
      <w:tabs>
        <w:tab w:val="center" w:pos="4153"/>
        <w:tab w:val="right" w:pos="8306"/>
      </w:tabs>
      <w:snapToGrid w:val="0"/>
      <w:jc w:val="left"/>
    </w:pPr>
    <w:rPr>
      <w:sz w:val="18"/>
      <w:szCs w:val="18"/>
    </w:rPr>
  </w:style>
  <w:style w:type="character" w:customStyle="1" w:styleId="Char0">
    <w:name w:val="页脚 Char"/>
    <w:basedOn w:val="a0"/>
    <w:link w:val="a4"/>
    <w:uiPriority w:val="99"/>
    <w:rsid w:val="00DB2443"/>
    <w:rPr>
      <w:sz w:val="18"/>
      <w:szCs w:val="18"/>
    </w:rPr>
  </w:style>
  <w:style w:type="paragraph" w:customStyle="1" w:styleId="ListParagraph">
    <w:name w:val="List Paragraph"/>
    <w:basedOn w:val="a"/>
    <w:uiPriority w:val="34"/>
    <w:qFormat/>
    <w:rsid w:val="00DB244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443"/>
    <w:rPr>
      <w:sz w:val="18"/>
      <w:szCs w:val="18"/>
    </w:rPr>
  </w:style>
  <w:style w:type="paragraph" w:styleId="a4">
    <w:name w:val="footer"/>
    <w:basedOn w:val="a"/>
    <w:link w:val="Char0"/>
    <w:uiPriority w:val="99"/>
    <w:unhideWhenUsed/>
    <w:rsid w:val="00DB2443"/>
    <w:pPr>
      <w:tabs>
        <w:tab w:val="center" w:pos="4153"/>
        <w:tab w:val="right" w:pos="8306"/>
      </w:tabs>
      <w:snapToGrid w:val="0"/>
      <w:jc w:val="left"/>
    </w:pPr>
    <w:rPr>
      <w:sz w:val="18"/>
      <w:szCs w:val="18"/>
    </w:rPr>
  </w:style>
  <w:style w:type="character" w:customStyle="1" w:styleId="Char0">
    <w:name w:val="页脚 Char"/>
    <w:basedOn w:val="a0"/>
    <w:link w:val="a4"/>
    <w:uiPriority w:val="99"/>
    <w:rsid w:val="00DB2443"/>
    <w:rPr>
      <w:sz w:val="18"/>
      <w:szCs w:val="18"/>
    </w:rPr>
  </w:style>
  <w:style w:type="paragraph" w:customStyle="1" w:styleId="ListParagraph">
    <w:name w:val="List Paragraph"/>
    <w:basedOn w:val="a"/>
    <w:uiPriority w:val="34"/>
    <w:qFormat/>
    <w:rsid w:val="00DB24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361</Words>
  <Characters>2060</Characters>
  <Application>Microsoft Office Word</Application>
  <DocSecurity>0</DocSecurity>
  <Lines>17</Lines>
  <Paragraphs>4</Paragraphs>
  <ScaleCrop>false</ScaleCrop>
  <Company>Sky123.Org</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2017-12-29T07:27:00Z</dcterms:created>
  <dcterms:modified xsi:type="dcterms:W3CDTF">2017-12-29T07:28:00Z</dcterms:modified>
</cp:coreProperties>
</file>